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som inkom 2025-09-19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6704932, E 562667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