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45277-2025 i Hedemora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