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04-2024 i Hedemora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