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49294-2019 i Hedemora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