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29519-2026 i Hedemora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