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63545-2023 i Hedemora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