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35578-2019 i Avesta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