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Gråblå skinnlav (EN)</w:t>
      </w:r>
      <w:r>
        <w:t xml:space="preserve"> är en sällsynt och starkt hotad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2024; Nitare &amp; Skogsstyrelsen).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