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som inkom 2024-03-19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