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som inkom 2024-03-19 och omfattar 8,5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6676615, E 564140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