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17913-2025 i Avesta kommun</w:t>
      </w:r>
    </w:p>
    <w:p>
      <w:r>
        <w:t>Detta klagomål behandlar höga naturvärden i avverkningsanmälan A 17913-2025 i Avesta kommun som inkom 2025-04-11 och omfattar 10,2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17913-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6676395, E 560472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4892511"/>
            <wp:docPr id="2" name="Picture 2"/>
            <wp:cNvGraphicFramePr>
              <a:graphicFrameLocks noChangeAspect="1"/>
            </wp:cNvGraphicFramePr>
            <a:graphic>
              <a:graphicData uri="http://schemas.openxmlformats.org/drawingml/2006/picture">
                <pic:pic>
                  <pic:nvPicPr>
                    <pic:cNvPr id="0" name="A 17913-2025 karta knärot.png"/>
                    <pic:cNvPicPr/>
                  </pic:nvPicPr>
                  <pic:blipFill>
                    <a:blip r:embed="rId17"/>
                    <a:stretch>
                      <a:fillRect/>
                    </a:stretch>
                  </pic:blipFill>
                  <pic:spPr>
                    <a:xfrm>
                      <a:off x="0" y="0"/>
                      <a:ext cx="5486400" cy="4892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6676395, E 560472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