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66-2019 i A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