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samrådsanmälan S 281-2026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