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15987-2026 i Avesta kommun</w:t>
      </w:r>
    </w:p>
    <w:p>
      <w:r>
        <w:t>Denna tillsynsbegäran behandlar höga naturvärden i avverkningsanmälan A 15987-2026 i Avesta kommun som inkom 2026-03-27 och omfattar 1,9 ha.</w:t>
      </w:r>
    </w:p>
    <w:p>
      <w:pPr>
        <w:pStyle w:val="Caption"/>
      </w:pPr>
      <w:r>
        <w:drawing>
          <wp:inline xmlns:a="http://schemas.openxmlformats.org/drawingml/2006/main" xmlns:pic="http://schemas.openxmlformats.org/drawingml/2006/picture">
            <wp:extent cx="5486400" cy="2861978"/>
            <wp:docPr id="1" name="Picture 1"/>
            <wp:cNvGraphicFramePr>
              <a:graphicFrameLocks noChangeAspect="1"/>
            </wp:cNvGraphicFramePr>
            <a:graphic>
              <a:graphicData uri="http://schemas.openxmlformats.org/drawingml/2006/picture">
                <pic:pic>
                  <pic:nvPicPr>
                    <pic:cNvPr id="0" name="A 15987-2026 karta.png"/>
                    <pic:cNvPicPr/>
                  </pic:nvPicPr>
                  <pic:blipFill>
                    <a:blip r:embed="rId16"/>
                    <a:stretch>
                      <a:fillRect/>
                    </a:stretch>
                  </pic:blipFill>
                  <pic:spPr>
                    <a:xfrm>
                      <a:off x="0" y="0"/>
                      <a:ext cx="5486400" cy="286197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6679631, E 577362 i SWEREF 99 TM.</w:t>
      </w:r>
    </w:p>
    <w:p>
      <w:r>
        <w:t>Inom 16 meter från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