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som inkom 2025-06-26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6666354, E 564837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grönfink (VU, §4), björktrast (NT, §4), duvhök (NT, §4), entita (NT, T, §4), gulsparv (NT, §4), järnsparv (NT, §4), nötkråka (NT, T, §4), rödvingetrast (NT, §4), sparvuggla (NT, §4), talltita (NT, §4), gråspett (T, §4), mattlummer (T, §9), spillkråka (T, §4), grönsiska (§4) och kungsfågel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duvhök (NT, §4), entita (NT, T, §4), gulsparv (NT, §4), järnsparv (NT, §4), nötkråka (NT, T, §4), rödvingetrast (NT, §4), sparvuggla (NT, §4), talltita (NT, §4), gråspett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