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8 naturvårdsarter, varav 2 är rödlistade, 5 är fridlysta, 7 är typiska (T) och 2 är signalarter (S): garnlav (VU, T), tretåig hackspett (NT, T, §4), korallrot (S, T, §8), mindre märgborre (S,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