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296-2025 i Ludvika kommun</w:t>
      </w:r>
    </w:p>
    <w:p>
      <w:r>
        <w:t>Detta klagomål behandlar höga naturvärden i samrådsanmälan S 296-2025 i Ludvika kommun som inkom 2025-01-30 och omfattar 278,6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S 296-2025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6667782, E 470789 i SWEREF 99 TM.</w:t>
      </w:r>
    </w:p>
    <w:p>
      <w:r>
        <w:t>I och inom 24 meter från samrådsanmälan finns fynd av 2 naturvårdsarter, varav 1 är rödlistad, 1 är typisk (T) och 1 är signalart (S): brunpudrad nållav (NT,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