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18 naturvårdsarter, varav 8 är rödlistade, 3 är fridlysta, 12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hårklomossa (T, §8),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hårklomossa (T, §8),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