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som inkom 2025-12-17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3443" cy="5688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5344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