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som inkom 2026-05-26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6665334, E 496086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sälg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