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4 naturvårdsarter, varav 2 är rödlistade, 2 är fridlysta och 4 är typiska (T): garnlav (VU,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