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1705-2024 i Ludvik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