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13:45:10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läderdoftande fingersvamp (VU), ulltickeporing (VU), violgubbe (VU), blek fingersvamp (NT), dofttaggsvamp (NT), gransotdyna (NT), gränsticka (NT), gul taggsvamp (NT), kandelabersvamp (NT), orange taggsvamp (NT), svart taggsvamp (NT), ullticka (NT), veckticka (NT), mandarinfingersvamp (DD), barkticka (S), bårdlav (S), fjällig taggsvamp s.str. (S), kamjordstjärna (S), olivspindling (S), Ramaria neoformosa (S), rödgul trumpetsvamp (S), skinnlav (S), svart trolldruva (S), svavelriska (S), tvåblad (S, §8), underviol (S), vårärt (S), zontaggsvamp (S), fläcknycklar (§8),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