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38-2020 i Ludvi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