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2084-2022 i Ludvika kommun</w:t>
      </w:r>
    </w:p>
    <w:p>
      <w:r>
        <w:t>Detta klagomål behandlar höga naturvärden i samrådsanmälan S 2084-2022 i Ludvika kommun som inkom 2022-04-22 och omfattar 14,2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S 2084-2022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6667049, E 506094 i SWEREF 99 TM.</w:t>
      </w:r>
    </w:p>
    <w:p>
      <w:r>
        <w:t>I samrådsanmälan finns fynd av 12 naturvårdsarter, varav 6 är rödlistade, 8 är typiska (T) och 6 är signalarter (S): kötticka (NT), rynkskinn (NT, T), tallticka (NT, T), ullticka (NT, T), violettgrå tagellav (NT, T), vågticka (NT), bronshjon (S, T), mindre märgborre (S, T), sotriska (S), trådticka (S, T), vanlig flatbagge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