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som inkom 2025-12-17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443" cy="5688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5344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