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som inkom 2026-05-26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6665905, E 496318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sälg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