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2144-2025 i Ludvika kommun</w:t>
      </w:r>
    </w:p>
    <w:p>
      <w:r>
        <w:t>Denna tillsynsbegäran behandlar höga naturvärden i samrådsanmälan S 2144-2025 i Ludvika kommun som inkom 2025-07-09 och omfattar 1,5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S 2144-2025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6652806, E 477891 i SWEREF 99 TM.</w:t>
      </w:r>
    </w:p>
    <w:p>
      <w:r>
        <w:t>I och inom 14 meter från samrådsanmälan finns fynd av 11 naturvårdsarter, varav 6 är rödlistade, 9 är typiska (T) och 5 är signalarter (S): aspgelélav (VU, T), gränsticka (VU, T), honungsticka (VU), kandelabersvamp (NT, T), lunglav (NT, T), veckticka (NT, T), bårdlav (S, T), dvärgtufs (S),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gränsticka (VU, T), kandelabersvamp (NT, T), lunglav (NT, T), veckticka (NT, T), bårdlav (S, T), korallblylav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