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5 naturvårdsarter, varav 2 är rödlistade, 2 är fridlysta, 5 är typiska (T) och 1 är signalart (S): dropptaggsvamp (NT, T), tretåig hackspett (NT, T, §4), vedticka (S,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