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1912-2023 i Ludvika kommun</w:t>
      </w:r>
    </w:p>
    <w:p>
      <w:r>
        <w:t>Detta klagomål behandlar höga naturvärden i avverkningsanmälan A 1912-2023 i Ludvika kommun som inkom 2023-01-11 och omfattar 8,8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1912-2023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6663504, E 509104 i SWEREF 99 TM.</w:t>
      </w:r>
    </w:p>
    <w:p>
      <w:r>
        <w:t>I avverkningsanmälan finns fynd av 12 naturvårdsarter, varav 6 är rödlistade, 5 är typiska (T) och 6 är signalarter (S): mjölig dropplav (VU), fjällig taggsvamp s.str. (NT), gammelgransskål (NT, T), kådvaxskinn (NT), mindre träfjäril (NT), rynkskinn (NT, T), aspvedborre (S), barkticka (S, T), kamjordstjärna (S), mörk husmossa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