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1582-2026 i Ludvika kommun</w:t>
      </w:r>
    </w:p>
    <w:p>
      <w:r>
        <w:t>Denna tillsynsbegäran behandlar höga naturvärden i samrådsanmälan S 1582-2026 i Ludvika kommun som inkom 2026-05-28 och omfattar 10,1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S 1582-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6665795, E 496831 i SWEREF 99 TM.</w:t>
      </w:r>
    </w:p>
    <w:p>
      <w:r>
        <w:t>I och inom 24 meter från samrådsanmälan finns fynd av 7 naturvårdsarter, varav 3 är rödlistade, 3 är fridlysta, 7 är typiska (T) och 2 är signalarter (S): garnlav (VU, T), dropptaggsvamp (NT, T), tretåig hackspett (NT, T, §4), korallblylav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tretåig hackspett (NT, T, §4), korallblylav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