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18 naturvårdsarter, varav 8 är rödlistade, 3 är fridlysta, 12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hårklomossa (T, §8),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