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Skeletocutis jelicii (EN), knärot (VU, §8), läderdoftande fingersvamp (VU), ulltickeporing (VU), violgubbe (VU), blek fingersvamp (NT), dofttaggsvamp (NT), garnlav (NT), gransotdyna (NT), gränsticka (NT), gul taggsvamp (NT), gultoppig fingersvamp (NT), kandelabersvamp (NT), orange taggsvamp (NT), svart taggsvamp (NT), ullticka (NT), veckticka (NT), mandarinfingersvamp (DD), barkticka (S), bårdlav (S), dropptaggsvamp (S), fjällig taggsvamp s.str. (S), kamjordstjärna (S), olivspindling (S), Ramaria neoformosa (S), rödgul trumpetsvamp (S), skinnlav (S), svart trolldruva (S), svavelriska (S), tvåblad (S, §8), underviol (S), vedticka (S), vårärt (S), zontaggsvamp (S), fläcknycklar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