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1407-2022 i Ludvika kommun</w:t>
      </w:r>
    </w:p>
    <w:p>
      <w:r>
        <w:t>Denna tillsynsbegäran behandlar höga naturvärden i samrådsanmälan S 1407-2022 i Ludvika kommun som inkom 2022-03-11 och omfattar 19,9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1407-2022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6663571, E 509166 i SWEREF 99 TM.</w:t>
      </w:r>
    </w:p>
    <w:p>
      <w:r>
        <w:t>I och inom 14 meter från samrådsanmälan finns fynd av 13 naturvårdsarter, varav 7 är rödlistade, 6 är typiska (T) och 6 är signalarter (S): mjölig dropplav (VU), dropptaggsvamp (NT, T), fjällig taggsvamp s.str. (NT), gammelgransskål (NT, T), kådvaxskinn (NT), mindre träfjäril (NT), rynkskinn (NT, T), aspvedborre (S), barkticka (S, T), kamjordstjärna (S), mörk husmossa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gammelgransskål (NT, T), rynkskinn (NT, T), barkticka (S,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