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51928-2024 i Ludvika kommun</w:t>
      </w:r>
    </w:p>
    <w:p>
      <w:r>
        <w:t>Denna tillsynsbegäran behandlar höga naturvärden i avverkningsanmälan A 51928-2024 i Ludvika kommun som inkom 2024-11-11 och omfattar 27,9 ha.</w:t>
      </w:r>
    </w:p>
    <w:p>
      <w:pPr>
        <w:pStyle w:val="Caption"/>
      </w:pPr>
      <w:r>
        <w:drawing>
          <wp:inline xmlns:a="http://schemas.openxmlformats.org/drawingml/2006/main" xmlns:pic="http://schemas.openxmlformats.org/drawingml/2006/picture">
            <wp:extent cx="5314628" cy="5724000"/>
            <wp:docPr id="1" name="Picture 1"/>
            <wp:cNvGraphicFramePr>
              <a:graphicFrameLocks noChangeAspect="1"/>
            </wp:cNvGraphicFramePr>
            <a:graphic>
              <a:graphicData uri="http://schemas.openxmlformats.org/drawingml/2006/picture">
                <pic:pic>
                  <pic:nvPicPr>
                    <pic:cNvPr id="0" name="A 51928-2024 karta.png"/>
                    <pic:cNvPicPr/>
                  </pic:nvPicPr>
                  <pic:blipFill>
                    <a:blip r:embed="rId16"/>
                    <a:stretch>
                      <a:fillRect/>
                    </a:stretch>
                  </pic:blipFill>
                  <pic:spPr>
                    <a:xfrm>
                      <a:off x="0" y="0"/>
                      <a:ext cx="531462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6665969, E 467107 i SWEREF 99 TM.</w:t>
      </w:r>
    </w:p>
    <w:p>
      <w:r>
        <w:t>I avverkningsanmälan finns fynd av 4 naturvårdsarter, varav 1 är rödlistad, 4 är typiska (T) och 3 är signalarter (S): brunpudrad nållav (NT, T), gulnål (S, T), kornig nållav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