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10518-2026 i Ockelbo kommun</w:t>
      </w:r>
    </w:p>
    <w:p>
      <w:r>
        <w:t>Detta klagomål behandlar höga naturvärden i avverkningsanmälan A 10518-2026 i Ockelbo kommun som inkom 2026-02-24 och omfattar 5,1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6741654, E 583206 i SWEREF 99 TM.</w:t>
      </w:r>
    </w:p>
    <w:p>
      <w:r>
        <w:t>I och inom 16 meter från avverkningsanmälan finns fynd av 6 naturvårdsarter, varav 5 är rödlistade, 1 är fridlyst, 6 är typiska (T) och 1 är signalart (S): garnlav (VU, T), knärot (VU, T, §8), rynkskinn (NT, T), tallticka (NT, T),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