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14479-2026 i Ockelbo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