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avverkningsanmälan A 18117-2026 i Ockelbo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