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som inkom 2026-04-02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