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som inkom 2026-04-20 och omfattar 55,5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6765017, E 572143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