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20299-2026 i Ockelbo kommun</w:t>
      </w:r>
    </w:p>
    <w:p>
      <w:r>
        <w:t>Detta klagomål behandlar höga naturvärden i avverkningsanmälan A 20299-2026 i Ockelbo kommun som inkom 2026-04-27 och omfattar 6,5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6764938, E 573233 i SWEREF 99 TM.</w:t>
      </w:r>
    </w:p>
    <w:p>
      <w:r>
        <w:t>I och inom 12 meter från avverkningsanmälan finns fynd av 2 naturvårdsarter, varav 1 är rödlistad, 1 är fridlyst och 1 är typisk (T): motaggsvamp (NT,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