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17107-2026 i Ockelbo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