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20233-2026 i Ockelbo kommun</w:t>
      </w:r>
    </w:p>
    <w:p>
      <w:r>
        <w:t>Detta klagomål behandlar höga naturvärden i avverkningsanmälan A 20233-2026 i Ockelbo kommun som inkom 2026-04-27 och omfattar 17,9 ha.</w:t>
      </w:r>
    </w:p>
    <w:p>
      <w:pPr>
        <w:pStyle w:val="Caption"/>
      </w:pPr>
      <w:r>
        <w:drawing>
          <wp:inline xmlns:a="http://schemas.openxmlformats.org/drawingml/2006/main" xmlns:pic="http://schemas.openxmlformats.org/drawingml/2006/picture">
            <wp:extent cx="4964734" cy="5724000"/>
            <wp:docPr id="1" name="Picture 1"/>
            <wp:cNvGraphicFramePr>
              <a:graphicFrameLocks noChangeAspect="1"/>
            </wp:cNvGraphicFramePr>
            <a:graphic>
              <a:graphicData uri="http://schemas.openxmlformats.org/drawingml/2006/picture">
                <pic:pic>
                  <pic:nvPicPr>
                    <pic:cNvPr id="0" name="A 20233-2026 karta.png"/>
                    <pic:cNvPicPr/>
                  </pic:nvPicPr>
                  <pic:blipFill>
                    <a:blip r:embed="rId16"/>
                    <a:stretch>
                      <a:fillRect/>
                    </a:stretch>
                  </pic:blipFill>
                  <pic:spPr>
                    <a:xfrm>
                      <a:off x="0" y="0"/>
                      <a:ext cx="4964734"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6765812, E 572492 i SWEREF 99 TM.</w:t>
      </w:r>
    </w:p>
    <w:p>
      <w:r>
        <w:t>I och inom 23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