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475-2022 i Ockelbo kommun</w:t>
      </w:r>
    </w:p>
    <w:p>
      <w:r>
        <w:t>Detta klagomål behandlar höga naturvärden i samrådsanmälan S 475-2022 i Ockelbo kommun som inkom 2022-01-26 och omfattar 69,6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S 475-2022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6752729, E 597270 i SWEREF 99 TM.</w:t>
      </w:r>
    </w:p>
    <w:p>
      <w:r>
        <w:t>I samrådsanmälan finns fynd av 2 naturvårdsarter, varav 2 är rödlistade och 1 är typisk (T): dropptaggsvamp (NT, T) och slät tallkapuschongbagge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