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14467-2026 i Ockelbo kommun</w:t>
      </w:r>
    </w:p>
    <w:p>
      <w:r>
        <w:t>Detta dokument behandlar höga naturvärden i avverkningsanmälan A 14467-2026 i Ockelbo kommun. Denna avverkningsanmälan inkom 2026-03-19 00:00:00 och omfattar 23,4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tornseglare (EN, §4), stare (VU, §4), rödvingetrast (NT, §4), slaguggla (NT, §4), smålom (NT, §4), spillkråka (NT, §4), stenfalk (NT, §4), talltita (NT, §4), tretåig hackspett (NT, §4), ärtsångare (NT, §4), grönsiska (§4) och orre (§4).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14467-2026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6766702, E 600245 i SWEREF 99 TM.</w:t>
      </w:r>
    </w:p>
    <w:p>
      <w:pPr>
        <w:pStyle w:val="Heading1"/>
      </w:pPr>
      <w:r>
        <w:t>Fridlysta arter</w:t>
      </w:r>
    </w:p>
    <w:p>
      <w:r>
        <w:t>Följande fridlysta arter har sina livsmiljöer och växtplatser i den avverkningsanmälda skogen: tornseglare (EN, §4), stare (VU, §4), rödvingetrast (NT, §4), slaguggla (NT, §4), smålom (NT, §4), spillkråka (NT, §4), stenfalk (NT, §4), talltita (NT, §4), tretåig hackspett (NT, §4), ärtsångare (NT, §4), grönsiska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