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29544-2023 i Ockelbo kommun</w:t>
      </w:r>
    </w:p>
    <w:p>
      <w:r>
        <w:t>Detta klagomål behandlar höga naturvärden i avverkningsanmälan A 29544-2023 i Ockelbo kommun som inkom 2023-06-29 och omfattar 6,5 ha.</w:t>
      </w:r>
    </w:p>
    <w:p>
      <w:pPr>
        <w:pStyle w:val="Caption"/>
      </w:pPr>
      <w:r>
        <w:drawing>
          <wp:inline xmlns:a="http://schemas.openxmlformats.org/drawingml/2006/main" xmlns:pic="http://schemas.openxmlformats.org/drawingml/2006/picture">
            <wp:extent cx="5486400" cy="5003267"/>
            <wp:docPr id="1" name="Picture 1"/>
            <wp:cNvGraphicFramePr>
              <a:graphicFrameLocks noChangeAspect="1"/>
            </wp:cNvGraphicFramePr>
            <a:graphic>
              <a:graphicData uri="http://schemas.openxmlformats.org/drawingml/2006/picture">
                <pic:pic>
                  <pic:nvPicPr>
                    <pic:cNvPr id="0" name="A 29544-2023 karta.png"/>
                    <pic:cNvPicPr/>
                  </pic:nvPicPr>
                  <pic:blipFill>
                    <a:blip r:embed="rId16"/>
                    <a:stretch>
                      <a:fillRect/>
                    </a:stretch>
                  </pic:blipFill>
                  <pic:spPr>
                    <a:xfrm>
                      <a:off x="0" y="0"/>
                      <a:ext cx="5486400" cy="5003267"/>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6739954, E 590872 i SWEREF 99 TM.</w:t>
      </w:r>
    </w:p>
    <w:p>
      <w:r>
        <w:t>I och inom 5 meter från avverkningsanmälan finns fynd av 7 naturvårdsarter, varav 1 är rödlistad, 5 är fridlysta, 4 är typiska (T) och 2 är signalarter (S): vårärt (NT, T), skogsknipprot (S, T, §8), tibast (S, T), blåsippa (T, §9), fläcknycklar (§8), lopplummer (aggregat)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Skogsknipprot (§8)</w:t>
      </w:r>
      <w:r>
        <w:t xml:space="preserve"> är fridlyst enligt 8§ artskyddsförordningen och typisk art för </w:t>
      </w:r>
      <w:r>
        <w:rPr>
          <w:i/>
        </w:rPr>
        <w:t>9050 Näringsrik granskog</w:t>
      </w:r>
      <w:r>
        <w:t xml:space="preserve">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