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14731-2026 i Ockelbo kommun</w:t>
      </w:r>
    </w:p>
    <w:p>
      <w:r>
        <w:t>Detta klagomål behandlar höga naturvärden i avverkningsanmälan A 14731-2026 i Ockelbo kommun som inkom 2026-03-20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6739945, E 590203 i SWEREF 99 TM.</w:t>
      </w:r>
    </w:p>
    <w:p>
      <w:r>
        <w:t>I och inom 25 meter från avverkningsanmälan finns fynd av 9 naturvårdsarter, varav 7 är rödlistade, 1 är fridlyst, 4 är typiska (T) och 1 är signalart (S): fjällig taggsvamp s.str. (NT), kandelabersvamp (NT, T), kryddspindling (NT, T), puderspindling (NT), rovspindling (NT), skarp dropptaggsvamp (NT), ullticka (NT, T), kamjordstjärna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