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6-2019 i Ockel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