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som inkom 2025-08-05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1695" cy="5688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1169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