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dokument behandlar höga naturvärden i avverkningsanmälan A 8217-2026 i Hofors kommun. Denna avverkningsanmälan inkom 2026-02-11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bitter taggsvamp (VU), knärot (VU, §8), ostticka (VU), kortskaftad ärgspik (NT), orange taggsvamp (NT), spillkråka (NT, §4), tretåig hackspett (NT, §4), vedtrappmossa (NT), björksplintborre (S), blodticka (S), bronshjon (S), dropptaggsvamp (S), fjällig taggsvamp s.str. (S), olivspindling (S), rödgul trumpetsvamp (S), svavelriska (S), thomsons trägnagare (S), vedticka (S), vågbandad barkbock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6712398, E 576487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2.44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6712398, E 576487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